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0D61E9" w:rsidRDefault="00CD36CF" w:rsidP="00CC1F3B">
      <w:pPr>
        <w:pStyle w:val="TitlePageOrigin"/>
        <w:rPr>
          <w:color w:val="auto"/>
        </w:rPr>
      </w:pPr>
      <w:r w:rsidRPr="000D61E9">
        <w:rPr>
          <w:color w:val="auto"/>
        </w:rPr>
        <w:t>WEST virginia legislature</w:t>
      </w:r>
    </w:p>
    <w:p w14:paraId="446F25A9" w14:textId="4893B6B9" w:rsidR="00CD36CF" w:rsidRPr="000D61E9" w:rsidRDefault="00CD36CF" w:rsidP="00CC1F3B">
      <w:pPr>
        <w:pStyle w:val="TitlePageSession"/>
        <w:rPr>
          <w:color w:val="auto"/>
        </w:rPr>
      </w:pPr>
      <w:r w:rsidRPr="000D61E9">
        <w:rPr>
          <w:color w:val="auto"/>
        </w:rPr>
        <w:t>20</w:t>
      </w:r>
      <w:r w:rsidR="007F29DD" w:rsidRPr="000D61E9">
        <w:rPr>
          <w:color w:val="auto"/>
        </w:rPr>
        <w:t>2</w:t>
      </w:r>
      <w:r w:rsidR="001143CA" w:rsidRPr="000D61E9">
        <w:rPr>
          <w:color w:val="auto"/>
        </w:rPr>
        <w:t>1</w:t>
      </w:r>
      <w:r w:rsidRPr="000D61E9">
        <w:rPr>
          <w:color w:val="auto"/>
        </w:rPr>
        <w:t xml:space="preserve"> regular session</w:t>
      </w:r>
    </w:p>
    <w:p w14:paraId="77049CE2" w14:textId="77777777" w:rsidR="00CD36CF" w:rsidRPr="000D61E9" w:rsidRDefault="004C776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D61E9">
            <w:rPr>
              <w:color w:val="auto"/>
            </w:rPr>
            <w:t>Introduced</w:t>
          </w:r>
        </w:sdtContent>
      </w:sdt>
    </w:p>
    <w:p w14:paraId="070377CD" w14:textId="6E906196" w:rsidR="00CD36CF" w:rsidRPr="000D61E9" w:rsidRDefault="004C776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0D61E9">
            <w:rPr>
              <w:color w:val="auto"/>
            </w:rPr>
            <w:t>House</w:t>
          </w:r>
        </w:sdtContent>
      </w:sdt>
      <w:r w:rsidR="00303684" w:rsidRPr="000D61E9">
        <w:rPr>
          <w:color w:val="auto"/>
        </w:rPr>
        <w:t xml:space="preserve"> </w:t>
      </w:r>
      <w:r w:rsidR="00CD36CF" w:rsidRPr="000D61E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3204</w:t>
          </w:r>
        </w:sdtContent>
      </w:sdt>
    </w:p>
    <w:p w14:paraId="2B17A3F4" w14:textId="1E21C524" w:rsidR="00CD36CF" w:rsidRPr="000D61E9" w:rsidRDefault="00CD36CF" w:rsidP="00CC1F3B">
      <w:pPr>
        <w:pStyle w:val="Sponsors"/>
        <w:rPr>
          <w:color w:val="auto"/>
        </w:rPr>
      </w:pPr>
      <w:r w:rsidRPr="000D61E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6A5063" w:rsidRPr="000D61E9">
            <w:rPr>
              <w:color w:val="auto"/>
            </w:rPr>
            <w:t>Delegate Steele</w:t>
          </w:r>
        </w:sdtContent>
      </w:sdt>
    </w:p>
    <w:p w14:paraId="44F98F1F" w14:textId="7D6E4408" w:rsidR="00E831B3" w:rsidRPr="000D61E9" w:rsidRDefault="00CD36CF" w:rsidP="00CC1F3B">
      <w:pPr>
        <w:pStyle w:val="References"/>
        <w:rPr>
          <w:color w:val="auto"/>
        </w:rPr>
      </w:pPr>
      <w:r w:rsidRPr="000D61E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C7769">
            <w:rPr>
              <w:color w:val="auto"/>
            </w:rPr>
            <w:t>Introduced March 16, 2021; Referred to the Committee on the Judiciary</w:t>
          </w:r>
        </w:sdtContent>
      </w:sdt>
      <w:r w:rsidRPr="000D61E9">
        <w:rPr>
          <w:color w:val="auto"/>
        </w:rPr>
        <w:t>]</w:t>
      </w:r>
    </w:p>
    <w:p w14:paraId="34F47D0B" w14:textId="3F8F0EA8" w:rsidR="00303684" w:rsidRPr="000D61E9" w:rsidRDefault="0000526A" w:rsidP="00CC1F3B">
      <w:pPr>
        <w:pStyle w:val="TitleSection"/>
        <w:rPr>
          <w:color w:val="auto"/>
        </w:rPr>
      </w:pPr>
      <w:r w:rsidRPr="000D61E9">
        <w:rPr>
          <w:color w:val="auto"/>
        </w:rPr>
        <w:lastRenderedPageBreak/>
        <w:t>A BILL</w:t>
      </w:r>
      <w:r w:rsidR="006A5063" w:rsidRPr="000D61E9">
        <w:rPr>
          <w:color w:val="auto"/>
        </w:rPr>
        <w:t xml:space="preserve"> to amend the Code of West Virginia, 1931, as amended by adding thereto a new section designated §62-1A-12; relating to custodial interrogation of a child; requiring the child have contact with legal counsel by certain means; requiring the child have contact with a parent, guardian, legal custodian, or other legally recognized equivalent by certain means; permitting a law-enforcement officer to ask questions reasonably believed to be necessary to protect life or property without requiring contact with counsel, parents, guardians, or other recognized persons; and requiring questions of a child be limited to obtaining such information reasonably believed to be necessary to protect life or property.</w:t>
      </w:r>
    </w:p>
    <w:p w14:paraId="71EF4691" w14:textId="77777777" w:rsidR="00303684" w:rsidRPr="000D61E9" w:rsidRDefault="00303684" w:rsidP="00CC1F3B">
      <w:pPr>
        <w:pStyle w:val="EnactingClause"/>
        <w:rPr>
          <w:color w:val="auto"/>
        </w:rPr>
      </w:pPr>
      <w:r w:rsidRPr="000D61E9">
        <w:rPr>
          <w:color w:val="auto"/>
        </w:rPr>
        <w:t>Be it enacted by the Legislature of West Virginia:</w:t>
      </w:r>
    </w:p>
    <w:p w14:paraId="226DCE3D" w14:textId="432B5F2E" w:rsidR="006A5063" w:rsidRPr="000D61E9" w:rsidRDefault="006A5063" w:rsidP="00CC1F3B">
      <w:pPr>
        <w:pStyle w:val="EnactingClause"/>
        <w:rPr>
          <w:color w:val="auto"/>
        </w:rPr>
        <w:sectPr w:rsidR="006A5063" w:rsidRPr="000D61E9" w:rsidSect="009B42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0915FA9" w14:textId="77777777" w:rsidR="006A5063" w:rsidRPr="000D61E9" w:rsidRDefault="006A5063" w:rsidP="009B42EB">
      <w:pPr>
        <w:pStyle w:val="ArticleHeading"/>
        <w:rPr>
          <w:color w:val="auto"/>
        </w:rPr>
      </w:pPr>
      <w:r w:rsidRPr="000D61E9">
        <w:rPr>
          <w:color w:val="auto"/>
        </w:rPr>
        <w:t>ARTICLE 1A. SEARCH AND SEIZURE.</w:t>
      </w:r>
    </w:p>
    <w:p w14:paraId="49564BBA" w14:textId="052F7172" w:rsidR="006A5063" w:rsidRPr="000D61E9" w:rsidRDefault="006A5063" w:rsidP="006A5063">
      <w:pPr>
        <w:pStyle w:val="SectionHeading"/>
        <w:rPr>
          <w:color w:val="auto"/>
          <w:u w:val="single"/>
        </w:rPr>
      </w:pPr>
      <w:r w:rsidRPr="000D61E9">
        <w:rPr>
          <w:color w:val="auto"/>
          <w:u w:val="single"/>
        </w:rPr>
        <w:t>§62-1A-12. Custodial interrogation of a child; consultation with legal counsel; admissibility of statements.</w:t>
      </w:r>
    </w:p>
    <w:p w14:paraId="0EA3F843" w14:textId="77777777" w:rsidR="006A5063" w:rsidRPr="000D61E9" w:rsidRDefault="006A5063" w:rsidP="006A5063">
      <w:pPr>
        <w:pStyle w:val="SectionBody"/>
        <w:rPr>
          <w:color w:val="auto"/>
          <w:u w:val="single"/>
        </w:rPr>
      </w:pPr>
      <w:r w:rsidRPr="000D61E9">
        <w:rPr>
          <w:color w:val="auto"/>
          <w:u w:val="single"/>
        </w:rPr>
        <w:t xml:space="preserve">(a) For purposes of this section, “custodial interrogation” means any interview conducted by a law-enforcement officer in such circumstances that would lead a reasonable person to consider himself to be in custody associated with arrest and during which the law-enforcement officer takes actions or asks questions that are reasonably likely to elicit response from the person that could incriminate him. </w:t>
      </w:r>
    </w:p>
    <w:p w14:paraId="4377E613" w14:textId="77777777" w:rsidR="006A5063" w:rsidRPr="000D61E9" w:rsidRDefault="006A5063" w:rsidP="006A5063">
      <w:pPr>
        <w:pStyle w:val="SectionBody"/>
        <w:rPr>
          <w:color w:val="auto"/>
          <w:u w:val="single"/>
        </w:rPr>
      </w:pPr>
      <w:r w:rsidRPr="000D61E9">
        <w:rPr>
          <w:color w:val="auto"/>
          <w:u w:val="single"/>
        </w:rPr>
        <w:t>(b) Prior to the custodial interrogation of a child, the child shall:</w:t>
      </w:r>
    </w:p>
    <w:p w14:paraId="69C24888" w14:textId="77777777" w:rsidR="006A5063" w:rsidRPr="000D61E9" w:rsidRDefault="006A5063" w:rsidP="006A5063">
      <w:pPr>
        <w:pStyle w:val="SectionBody"/>
        <w:rPr>
          <w:color w:val="auto"/>
          <w:u w:val="single"/>
        </w:rPr>
      </w:pPr>
      <w:r w:rsidRPr="000D61E9">
        <w:rPr>
          <w:color w:val="auto"/>
          <w:u w:val="single"/>
        </w:rPr>
        <w:t>(1) Consult with legal counsel in person, by telephone, or by video conference, and;</w:t>
      </w:r>
    </w:p>
    <w:p w14:paraId="5D657D3E" w14:textId="77777777" w:rsidR="006A5063" w:rsidRPr="000D61E9" w:rsidRDefault="006A5063" w:rsidP="006A5063">
      <w:pPr>
        <w:pStyle w:val="SectionBody"/>
        <w:rPr>
          <w:color w:val="auto"/>
          <w:u w:val="single"/>
        </w:rPr>
      </w:pPr>
      <w:r w:rsidRPr="000D61E9">
        <w:rPr>
          <w:color w:val="auto"/>
          <w:u w:val="single"/>
        </w:rPr>
        <w:t xml:space="preserve">(2) Have contact with his or her parent, guardian, legal custodian, or other person standing in loco parentis in person, by telephone, or by video conference. </w:t>
      </w:r>
    </w:p>
    <w:p w14:paraId="1982ACAF" w14:textId="77777777" w:rsidR="006A5063" w:rsidRPr="000D61E9" w:rsidRDefault="006A5063" w:rsidP="006A5063">
      <w:pPr>
        <w:pStyle w:val="SectionBody"/>
        <w:rPr>
          <w:color w:val="auto"/>
          <w:u w:val="single"/>
        </w:rPr>
      </w:pPr>
      <w:r w:rsidRPr="000D61E9">
        <w:rPr>
          <w:color w:val="auto"/>
          <w:u w:val="single"/>
        </w:rPr>
        <w:t>(c) Any statement made by a child during or after a custodial interrogation that does not comply with the provisions of this section shall be inadmissible as evidence unless:</w:t>
      </w:r>
    </w:p>
    <w:p w14:paraId="45278466" w14:textId="77777777" w:rsidR="006A5063" w:rsidRPr="000D61E9" w:rsidRDefault="006A5063" w:rsidP="006A5063">
      <w:pPr>
        <w:pStyle w:val="SectionBody"/>
        <w:rPr>
          <w:color w:val="auto"/>
          <w:u w:val="single"/>
        </w:rPr>
      </w:pPr>
      <w:r w:rsidRPr="000D61E9">
        <w:rPr>
          <w:color w:val="auto"/>
          <w:u w:val="single"/>
        </w:rPr>
        <w:t>(1) The law-enforcement officer who conducted the custodial interrogation of the child reasonably believed the information sought was necessary to protect life or property from an imminent threat, and;</w:t>
      </w:r>
    </w:p>
    <w:p w14:paraId="698DB953" w14:textId="180F1A31" w:rsidR="008736AA" w:rsidRPr="000D61E9" w:rsidRDefault="006A5063" w:rsidP="006A5063">
      <w:pPr>
        <w:pStyle w:val="SectionBody"/>
        <w:rPr>
          <w:color w:val="auto"/>
        </w:rPr>
      </w:pPr>
      <w:r w:rsidRPr="000D61E9">
        <w:rPr>
          <w:color w:val="auto"/>
          <w:u w:val="single"/>
        </w:rPr>
        <w:t>(2) The law-enforcement officer’s questions were limited to those that were reasonably necessary to obtain such information.</w:t>
      </w:r>
    </w:p>
    <w:p w14:paraId="7D0B83B5" w14:textId="77777777" w:rsidR="00C33014" w:rsidRPr="000D61E9" w:rsidRDefault="00C33014" w:rsidP="00CC1F3B">
      <w:pPr>
        <w:pStyle w:val="Note"/>
        <w:rPr>
          <w:color w:val="auto"/>
        </w:rPr>
      </w:pPr>
    </w:p>
    <w:p w14:paraId="3DC8BFCC" w14:textId="4AC33B0A" w:rsidR="006865E9" w:rsidRPr="000D61E9" w:rsidRDefault="00CF1DCA" w:rsidP="00CC1F3B">
      <w:pPr>
        <w:pStyle w:val="Note"/>
        <w:rPr>
          <w:color w:val="auto"/>
        </w:rPr>
      </w:pPr>
      <w:r w:rsidRPr="000D61E9">
        <w:rPr>
          <w:color w:val="auto"/>
        </w:rPr>
        <w:t>NOTE: The</w:t>
      </w:r>
      <w:r w:rsidR="006865E9" w:rsidRPr="000D61E9">
        <w:rPr>
          <w:color w:val="auto"/>
        </w:rPr>
        <w:t xml:space="preserve"> purpose of this bill is to </w:t>
      </w:r>
      <w:r w:rsidR="006A5063" w:rsidRPr="000D61E9">
        <w:rPr>
          <w:color w:val="auto"/>
        </w:rPr>
        <w:t>establish limitation on law-enforcement officers conducting custodial interrogations of a child with certain exceptions.</w:t>
      </w:r>
    </w:p>
    <w:p w14:paraId="5972D77D" w14:textId="77777777" w:rsidR="006865E9" w:rsidRPr="000D61E9" w:rsidRDefault="00AE48A0" w:rsidP="00CC1F3B">
      <w:pPr>
        <w:pStyle w:val="Note"/>
        <w:rPr>
          <w:color w:val="auto"/>
        </w:rPr>
      </w:pPr>
      <w:r w:rsidRPr="000D61E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D61E9" w:rsidSect="009B42E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4C7769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B70DFC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1D94137DE2BE4652984A14DD5EC556E1"/>
        </w:placeholder>
        <w:text/>
      </w:sdtPr>
      <w:sdtEndPr/>
      <w:sdtContent>
        <w:r w:rsidR="006A5063">
          <w:t xml:space="preserve">HB 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A5063">
          <w:t>2021R3379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79E22284" w:rsidR="002A0269" w:rsidRPr="002A0269" w:rsidRDefault="004C7769" w:rsidP="00CC1F3B">
    <w:pPr>
      <w:pStyle w:val="HeaderStyle"/>
    </w:pPr>
    <w:sdt>
      <w:sdtPr>
        <w:tag w:val="BNumWH"/>
        <w:id w:val="-1890952866"/>
        <w:placeholder>
          <w:docPart w:val="116065AACF094861863D2FDCDE75A76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A5063">
          <w:t>2021R3379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D61E9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C7769"/>
    <w:rsid w:val="004E3441"/>
    <w:rsid w:val="00500579"/>
    <w:rsid w:val="005A5366"/>
    <w:rsid w:val="005D7E17"/>
    <w:rsid w:val="006210B7"/>
    <w:rsid w:val="006369EB"/>
    <w:rsid w:val="00637E73"/>
    <w:rsid w:val="00652523"/>
    <w:rsid w:val="006865E9"/>
    <w:rsid w:val="00691F3E"/>
    <w:rsid w:val="00694BFB"/>
    <w:rsid w:val="006A106B"/>
    <w:rsid w:val="006A5063"/>
    <w:rsid w:val="006C523D"/>
    <w:rsid w:val="006D1673"/>
    <w:rsid w:val="006D4036"/>
    <w:rsid w:val="007A5259"/>
    <w:rsid w:val="007A7081"/>
    <w:rsid w:val="007F1CF5"/>
    <w:rsid w:val="007F29DD"/>
    <w:rsid w:val="00803D8B"/>
    <w:rsid w:val="00834EDE"/>
    <w:rsid w:val="008736AA"/>
    <w:rsid w:val="008D275D"/>
    <w:rsid w:val="00980327"/>
    <w:rsid w:val="00986478"/>
    <w:rsid w:val="009B42EB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A0267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8E8F41"/>
  <w15:chartTrackingRefBased/>
  <w15:docId w15:val="{4019DD69-F5D8-48D4-8E21-8F32DEAD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D94137DE2BE4652984A14DD5EC5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EF7B-47E7-4912-A163-DE306B878B47}"/>
      </w:docPartPr>
      <w:docPartBody>
        <w:p w:rsidR="002D3F4D" w:rsidRDefault="002D3F4D"/>
      </w:docPartBody>
    </w:docPart>
    <w:docPart>
      <w:docPartPr>
        <w:name w:val="116065AACF094861863D2FDCDE75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E9FF-72D1-4915-B265-52D4663C9B86}"/>
      </w:docPartPr>
      <w:docPartBody>
        <w:p w:rsidR="002D3F4D" w:rsidRDefault="002D3F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D3F4D"/>
    <w:rsid w:val="00790EEF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2021-03-15T14:06:00Z</dcterms:created>
  <dcterms:modified xsi:type="dcterms:W3CDTF">2021-03-15T14:06:00Z</dcterms:modified>
</cp:coreProperties>
</file>